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E94308" w:rsidP="00E94308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655" cy="91957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682" cy="919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2E713D" w:rsidRPr="00F011B3" w:rsidRDefault="002E713D" w:rsidP="002E713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2E713D" w:rsidRPr="009005E8" w:rsidRDefault="002E713D" w:rsidP="009005E8">
      <w:pPr>
        <w:spacing w:after="0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Default="002E713D" w:rsidP="002E713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02"/>
        <w:gridCol w:w="3098"/>
      </w:tblGrid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ПК</w:t>
            </w:r>
          </w:p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ПК 3.1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обоснованность выбора технологического оснащения и приемов работы на технологическом оборудовании;</w:t>
            </w:r>
          </w:p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1D1B11"/>
                <w:sz w:val="26"/>
                <w:szCs w:val="26"/>
              </w:rPr>
              <w:t>- обоснованность выбора режущего инструмента и режимов резания для различных видов обработки;</w:t>
            </w:r>
          </w:p>
          <w:p w:rsidR="00035860" w:rsidRPr="009005E8" w:rsidRDefault="00035860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полнота и точность реализации треб</w:t>
            </w:r>
            <w:r w:rsidR="009005E8">
              <w:rPr>
                <w:color w:val="000000"/>
                <w:sz w:val="26"/>
                <w:szCs w:val="26"/>
              </w:rPr>
              <w:t>ований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35860" w:rsidRPr="009005E8" w:rsidTr="009005E8">
        <w:trPr>
          <w:trHeight w:val="5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035860" w:rsidRPr="009005E8" w:rsidRDefault="00035860" w:rsidP="0003586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оптимальность и эффективность выбора средств и методов контроля качества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005E8" w:rsidRPr="009005E8" w:rsidRDefault="009005E8" w:rsidP="009005E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603"/>
        <w:gridCol w:w="3098"/>
      </w:tblGrid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ОК</w:t>
            </w:r>
          </w:p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(общие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 w:firstLine="31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1.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демонстрация интереса к профессии в процессе учебной деятельности и на практике;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участие в мероприятиях, проводимых в рамках профессии, специальности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экспертная оценка на лабораторных работах</w:t>
            </w:r>
          </w:p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 портфолио работ и документов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2.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рациональность организации профессиональной деятельности, выбора типовых методов и способов решения профессиональных задач, оценки их эффективности и качества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3.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рациональность принятия решений в стандартных и нестандартных ситуациях;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правильный выбор способа решения проблемы в соответствии с заданными критериями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4.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результативность поиска необходимой информации с использованием различных источников, включая электронные и интернет ресурсы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6.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эффективность общения и взаимодействия с участниками образовательного процесса;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активность включения в коллективную деятельность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демонстрация ответственности за работу членов команды и ответственного отношения к результатам выполнения заданий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9.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проектирование индивидуальной образовательной траектории личностного развития;</w:t>
            </w:r>
          </w:p>
          <w:p w:rsidR="009005E8" w:rsidRPr="009005E8" w:rsidRDefault="009005E8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положительная динамика достижений в процессе освоения ВПД, самоанализ и кор</w:t>
            </w:r>
            <w:r>
              <w:rPr>
                <w:color w:val="000000"/>
                <w:sz w:val="26"/>
                <w:szCs w:val="26"/>
              </w:rPr>
              <w:t>рекция достигнутых результатов;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- Демонстрация интереса к будущей специальности. </w:t>
            </w:r>
          </w:p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sym w:font="Symbol" w:char="F02D"/>
            </w:r>
            <w: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sym w:font="Symbol" w:char="F02D"/>
            </w:r>
            <w:r>
              <w:t xml:space="preserve"> Проявление высокопрофессиональной трудовой активности.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t>ЛР 9 Экономически активный, предприимчивый, готовый к самозанятости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 Участие в конкурсах профессионального мастерства и в командных проектах.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 xml:space="preserve">оценка </w:t>
            </w:r>
            <w:r>
              <w:rPr>
                <w:sz w:val="26"/>
                <w:szCs w:val="26"/>
                <w:lang w:eastAsia="en-US"/>
              </w:rPr>
              <w:t>участия в коллективных работах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-Оценка собственного продвижения, личностного развития. 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sym w:font="Symbol" w:char="F02D"/>
            </w:r>
            <w: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9005E8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</w:t>
      </w:r>
      <w:r w:rsidRPr="009F01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78"/>
      </w:tblGrid>
      <w:tr w:rsidR="009F0131" w:rsidRPr="004E1039" w:rsidTr="009F0131">
        <w:trPr>
          <w:trHeight w:val="870"/>
        </w:trPr>
        <w:tc>
          <w:tcPr>
            <w:tcW w:w="5920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0131" w:rsidRPr="004E1039" w:rsidTr="009F0131">
        <w:trPr>
          <w:trHeight w:val="70"/>
        </w:trPr>
        <w:tc>
          <w:tcPr>
            <w:tcW w:w="5920" w:type="dxa"/>
            <w:vAlign w:val="center"/>
          </w:tcPr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9F0131" w:rsidRPr="004E1039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9F0131" w:rsidRPr="004E1039" w:rsidRDefault="009F0131" w:rsidP="009F01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03.02 Контроль 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ПМ. 03 Внедрение технологических процессов изготовления деталей машин и осуществление технологического контроля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52DD" w:rsidRPr="009005E8" w:rsidRDefault="00FC52DD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Банк тестовых заданий по темам МДК 03.</w:t>
      </w:r>
      <w:r w:rsidRPr="009005E8">
        <w:rPr>
          <w:rFonts w:ascii="Times New Roman" w:hAnsi="Times New Roman" w:cs="Times New Roman"/>
          <w:b/>
          <w:sz w:val="26"/>
          <w:szCs w:val="26"/>
        </w:rPr>
        <w:t>02 Контроль соответствия качества деталей требованиям технической документации</w:t>
      </w: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основаны на использовании упругих колебаний, главным образом 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53622E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Анализ и определение погрешностей обработки, вызываемых размерным износом резца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Анализ и определение погрешностей обработки, вызываемых геометрической погрешностью станка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Анализ и определение погрешностей обработки, возникающих под воздействием сил резания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№4. Анализ и определение погрешностей обработки, возникающих при установке заготовки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Определение наладочного размера при размерной настройке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Анализ определение суммарной погрешности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Анализ и определение погрешностей обработки, вызванных настройкой инструмента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машин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1. Правило заточки токарных резцов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2. 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3. Проведение контроля размеров деталей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Определение погрешностей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Выявление причин отклонения размеров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Выработка предположений по обеспечению требуемой точности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Выполнение подналадки технической системы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Осуществление контроля за соблюдением технологической дисциплины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Наладка станка 16К20 на обработку цилиндрических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Наладка станка 16К20 на обработку конических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Наладка станка 16К20 на нарезание метрической резьбы резцом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Наладка станка 16К20Т1с ЧПУ на изготовление детали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Изготовление вала на станке 16К20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1E7BB9">
        <w:trPr>
          <w:trHeight w:val="1390"/>
        </w:trPr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Анализ технологического обеспечения параметров качества детали при внедрении технологического процесса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Перечень лабораторно-практических работ по</w:t>
      </w:r>
      <w:r w:rsidR="00194974" w:rsidRPr="009005E8">
        <w:rPr>
          <w:rFonts w:ascii="Times New Roman" w:hAnsi="Times New Roman" w:cs="Times New Roman"/>
          <w:b/>
          <w:sz w:val="26"/>
          <w:szCs w:val="26"/>
        </w:rPr>
        <w:t>МДК03.02 Контроль соответствия качества деталей требованиям технической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Решение задач на определение 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94308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9" o:title=""/>
            <w10:wrap type="tight"/>
          </v:shape>
          <o:OLEObject Type="Embed" ProgID="KOMPAS.FRW" ShapeID="_x0000_s1026" DrawAspect="Content" ObjectID="_1712513979" r:id="rId10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E94308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9" o:title=""/>
            <w10:wrap type="tight"/>
          </v:shape>
          <o:OLEObject Type="Embed" ProgID="KOMPAS.FRW" ShapeID="_x0000_s1027" DrawAspect="Content" ObjectID="_1712513980" r:id="rId11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94308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9" o:title=""/>
            <w10:wrap type="tight"/>
          </v:shape>
          <o:OLEObject Type="Embed" ProgID="KOMPAS.FRW" ShapeID="_x0000_s1028" DrawAspect="Content" ObjectID="_1712513981" r:id="rId12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E94308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3" o:title=""/>
            <w10:wrap type="tight"/>
          </v:shape>
          <o:OLEObject Type="Embed" ProgID="KOMPAS.FRW" ShapeID="_x0000_s1029" DrawAspect="Content" ObjectID="_1712513982" r:id="rId14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E94308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9" o:title=""/>
            <w10:wrap type="tight"/>
          </v:shape>
          <o:OLEObject Type="Embed" ProgID="KOMPAS.FRW" ShapeID="_x0000_s1030" DrawAspect="Content" ObjectID="_1712513983" r:id="rId15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E94308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9" o:title=""/>
            <w10:wrap type="tight"/>
          </v:shape>
          <o:OLEObject Type="Embed" ProgID="KOMPAS.FRW" ShapeID="_x0000_s1031" DrawAspect="Content" ObjectID="_1712513984" r:id="rId17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FD2AC1" w:rsidRPr="00E52C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МДК03.02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Руководитель практики (от учебного учреждения)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ОТЧЕТ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ab/>
        <w:t xml:space="preserve">               (наименование предприятия, учреждения, организации)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по специальности 15.01.08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9005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51C75"/>
    <w:rsid w:val="0047189A"/>
    <w:rsid w:val="004868DE"/>
    <w:rsid w:val="004A5D5D"/>
    <w:rsid w:val="005217CE"/>
    <w:rsid w:val="0053622E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41B1F"/>
    <w:rsid w:val="00C52204"/>
    <w:rsid w:val="00C76698"/>
    <w:rsid w:val="00C92B14"/>
    <w:rsid w:val="00CD08DD"/>
    <w:rsid w:val="00D02845"/>
    <w:rsid w:val="00D14680"/>
    <w:rsid w:val="00D3332C"/>
    <w:rsid w:val="00D7120C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94308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C74C5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b"/>
    <w:link w:val="ac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a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03586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e">
    <w:name w:val="No Spacing"/>
    <w:uiPriority w:val="1"/>
    <w:qFormat/>
    <w:rsid w:val="00FD3955"/>
    <w:pPr>
      <w:spacing w:after="0" w:line="240" w:lineRule="auto"/>
    </w:pPr>
  </w:style>
  <w:style w:type="paragraph" w:styleId="2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0">
    <w:name w:val="Strong"/>
    <w:basedOn w:val="a0"/>
    <w:uiPriority w:val="22"/>
    <w:qFormat/>
    <w:rsid w:val="002E7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A538-96C2-4231-80CA-3EBDF2C6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11909</Words>
  <Characters>67885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53</cp:revision>
  <dcterms:created xsi:type="dcterms:W3CDTF">2021-11-06T08:23:00Z</dcterms:created>
  <dcterms:modified xsi:type="dcterms:W3CDTF">2022-04-26T18:33:00Z</dcterms:modified>
</cp:coreProperties>
</file>